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4f81bd" w:space="0" w:sz="6" w:val="single"/>
          <w:right w:color="000000" w:space="0" w:sz="0" w:val="none"/>
        </w:pBdr>
        <w:shd w:fill="ffffff" w:val="clear"/>
        <w:spacing w:after="30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Bölümümüz Akademisyenlerinin 2026 Yılı Bilimsel Yayın Listesi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befor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Prof. Dr. Erkan Yüce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Effect of student engagement on growth mindset in learning English-as-a-foreign-language vocabulary: Role of foreign language enjoyment as mediator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Neda Solumani; Erkan Yüce; Parisa Najafi</w:t>
        <w:br w:type="textWrapping"/>
        <w:t xml:space="preserve">Dergi / Yıl: Language Teaching Research (2026)</w:t>
        <w:br w:type="textWrapping"/>
        <w:t xml:space="preserve">İndeks: SSCI    DOI: https://doi.org/10.1177/1362168826142673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The relationship between language teachers’ enthusiasm and job satisfaction: investigating the mediating role of foreign language teaching enjoyment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Songlin Liu; Erkan Yüce; Mehdi Solhi; Kerem Sahin; Mostafa Azari Noughabi</w:t>
        <w:br w:type="textWrapping"/>
        <w:t xml:space="preserve">Dergi / Yıl: Journal of Multilingual and Multicultural Development (2026)</w:t>
        <w:br w:type="textWrapping"/>
        <w:t xml:space="preserve">İndeks: SSCI    DOI: https://doi.org/10.1080/01434632.2024.2382886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Development and Validation of the AI-Enhanced Self-Regulated Learning (AI-SRL) Scale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Mehmet Ali Ayaz; Fatih Karataş; Erkan Yüce</w:t>
        <w:br w:type="textWrapping"/>
        <w:t xml:space="preserve">Dergi / Yıl: RIED-Revista Iberoamericana de Educación a Distancia (2026)</w:t>
        <w:br w:type="textWrapping"/>
        <w:t xml:space="preserve">İndeks: SSCI    DOI: https://doi.org/10.5944/ried.29.1.45452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Harnessing Music in Second Language Acquisition: A Descriptive Cross-Cultural Study from Iraq, Turkey, Oman, Yemen and Indonesia</w:t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Liqaa Habeb Al-Obaydi; Wei Lun Wong; Ragad Tawafak; Marcel Pikhart; Wagdi Rashad Ali Bin-Hady; Erkan Yüce; Nashruddin Nashruddin</w:t>
        <w:br w:type="textWrapping"/>
        <w:t xml:space="preserve">Dergi / Yıl: Psycholinguistics (2026)</w:t>
        <w:br w:type="textWrapping"/>
        <w:t xml:space="preserve">İndeks: ESCI    DOI: https://doi.org/10.31470/2309-1797-2026-39-2-41-77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befor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Doç. Dr. Zeynep Çetin Köroğlu</w:t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Are they two sides of the same coin? Conflict and silence in intercultural encounters: experiences of Turkish EFL sojourners within the context of Erasmus+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Zeynep Çetin Köroğlu; Abdulvahit Çakır; Fatma Kimsesiz</w:t>
        <w:br w:type="textWrapping"/>
        <w:t xml:space="preserve">Dergi / Yıl: International Journal of Multilingualism (2026)</w:t>
        <w:br w:type="textWrapping"/>
        <w:t xml:space="preserve">İndeks: SSCI    DOI: https://doi.org/10.1080/14790718.2026.2634150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A study on pre-service English teachers’ perceptions of virtual reality to develop speaking skills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Zeynep Çetin Köroğlu</w:t>
        <w:br w:type="textWrapping"/>
        <w:t xml:space="preserve">Dergi / Yıl: Technology, Pedagogy and Education (2026)</w:t>
        <w:br w:type="textWrapping"/>
        <w:t xml:space="preserve">İndeks: SSCI    DOI: https://doi.org/10.1080/1475939X.2025.2495869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Investigating Self-Efficacy of English Student Teachers’ Intercultural Communication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Zeynep Çetin Köroğlu; Fatma Kimsesiz; Mehmet Elban</w:t>
        <w:br w:type="textWrapping"/>
        <w:t xml:space="preserve">Dergi / Yıl: Bartın University Journal of Faculty of Education (2026)</w:t>
        <w:br w:type="textWrapping"/>
        <w:t xml:space="preserve">İndeks: TR Dizin    DOI: https://doi.org/10.14686/buefad.1838271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Embedding social-emotional learning in early EFL education: A curriculum and textbook analysis of grade 2 English in Türkiye</w:t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Tuğba Kahraman; Zeynep Çetin Köroğlu</w:t>
        <w:br w:type="textWrapping"/>
        <w:t xml:space="preserve">Dergi / Yıl: ODU Sosyal Bilimler Araştırmaları Dergisi (2026)</w:t>
        <w:br w:type="textWrapping"/>
        <w:t xml:space="preserve">İndeks: TR Dizin    DOI: https://doi.org/10.48146/odusobiad.1945618</w:t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befor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Doç. Dr. Ayşe Kızıldağ</w:t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Exploring the dynamicity of pre-service EFL teachers’ emotions and interpersonal emotion regulation in a recurrent restorying design: From practicum to the first year of teaching</w:t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Ayşe Kızıldağ; Özkan Kırmızı; Gülşah Öz</w:t>
        <w:br w:type="textWrapping"/>
        <w:t xml:space="preserve">Dergi / Yıl: International Journal of Educational Research (2026)</w:t>
        <w:br w:type="textWrapping"/>
        <w:t xml:space="preserve">İndeks: SSCI    DOI: https://doi.org/10.1016/j.ijer.2025.102862</w:t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Fostering EFL pre-service teachers’ language activism in Türkiye</w:t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Ayşe Kızıldağ; Amber N. Warren</w:t>
        <w:br w:type="textWrapping"/>
        <w:t xml:space="preserve">Dergi / Yıl: International Journal of Educational Research (2026)</w:t>
        <w:br w:type="textWrapping"/>
        <w:t xml:space="preserve">İndeks: SSCI    DOI: https://doi.org/10.1016/j.ijer.2025.102904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befor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Arş. Gör. Dr. Gülşah Öz</w:t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Exploring the dynamicity of pre-service EFL teachers’ emotions and interpersonal emotion regulation in a recurrent restorying design: From practicum to the first year of teaching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Yazarlar: Ayşe Kızıldağ; Özkan Kırmızı; Gülşah Öz</w:t>
        <w:br w:type="textWrapping"/>
        <w:t xml:space="preserve">Dergi / Yıl: International Journal of Educational Research (2026)</w:t>
        <w:br w:type="textWrapping"/>
        <w:t xml:space="preserve">İndeks: SSCI    DOI: https://doi.org/10.1016/j.ijer.2025.102862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